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34D" w:rsidRDefault="007B534D" w:rsidP="007B534D">
      <w:pPr>
        <w:spacing w:line="540" w:lineRule="exact"/>
        <w:jc w:val="center"/>
        <w:rPr>
          <w:rFonts w:eastAsia="方正小标宋简体" w:hint="eastAsia"/>
          <w:sz w:val="36"/>
          <w:szCs w:val="36"/>
        </w:rPr>
      </w:pPr>
      <w:r w:rsidRPr="006E2960">
        <w:rPr>
          <w:rFonts w:eastAsia="方正小标宋简体"/>
          <w:sz w:val="36"/>
          <w:szCs w:val="36"/>
        </w:rPr>
        <w:t>全国人民代表大会常务委员会</w:t>
      </w:r>
    </w:p>
    <w:p w:rsidR="007B534D" w:rsidRPr="006E2960" w:rsidRDefault="007B534D" w:rsidP="007B534D">
      <w:pPr>
        <w:spacing w:line="540" w:lineRule="exact"/>
        <w:jc w:val="center"/>
        <w:rPr>
          <w:rFonts w:eastAsia="方正小标宋简体"/>
          <w:sz w:val="36"/>
          <w:szCs w:val="36"/>
        </w:rPr>
      </w:pPr>
      <w:r w:rsidRPr="006E2960">
        <w:rPr>
          <w:rFonts w:eastAsia="方正小标宋简体"/>
          <w:sz w:val="36"/>
          <w:szCs w:val="36"/>
        </w:rPr>
        <w:t>关于修改《中华人民共和国高等教育法》的决定</w:t>
      </w:r>
    </w:p>
    <w:p w:rsidR="007B534D" w:rsidRPr="006E2960" w:rsidRDefault="007B534D" w:rsidP="007B534D">
      <w:pPr>
        <w:spacing w:line="540" w:lineRule="exact"/>
        <w:jc w:val="center"/>
        <w:rPr>
          <w:rFonts w:eastAsia="楷体_GB2312"/>
          <w:sz w:val="32"/>
          <w:szCs w:val="32"/>
        </w:rPr>
      </w:pPr>
      <w:r w:rsidRPr="006E2960">
        <w:rPr>
          <w:rFonts w:eastAsia="楷体_GB2312"/>
          <w:sz w:val="32"/>
          <w:szCs w:val="32"/>
        </w:rPr>
        <w:t>（</w:t>
      </w:r>
      <w:r w:rsidRPr="006E2960">
        <w:rPr>
          <w:rFonts w:eastAsia="楷体_GB2312"/>
          <w:sz w:val="32"/>
          <w:szCs w:val="32"/>
        </w:rPr>
        <w:t>2015</w:t>
      </w:r>
      <w:r w:rsidRPr="006E2960">
        <w:rPr>
          <w:rFonts w:eastAsia="楷体_GB2312"/>
          <w:sz w:val="32"/>
          <w:szCs w:val="32"/>
        </w:rPr>
        <w:t>年</w:t>
      </w:r>
      <w:r w:rsidRPr="006E2960">
        <w:rPr>
          <w:rFonts w:eastAsia="楷体_GB2312"/>
          <w:sz w:val="32"/>
          <w:szCs w:val="32"/>
        </w:rPr>
        <w:t>12</w:t>
      </w:r>
      <w:r w:rsidRPr="006E2960">
        <w:rPr>
          <w:rFonts w:eastAsia="楷体_GB2312"/>
          <w:sz w:val="32"/>
          <w:szCs w:val="32"/>
        </w:rPr>
        <w:t>月</w:t>
      </w:r>
      <w:r w:rsidRPr="006E2960">
        <w:rPr>
          <w:rFonts w:eastAsia="楷体_GB2312"/>
          <w:sz w:val="32"/>
          <w:szCs w:val="32"/>
        </w:rPr>
        <w:t>27</w:t>
      </w:r>
      <w:r w:rsidRPr="006E2960">
        <w:rPr>
          <w:rFonts w:eastAsia="楷体_GB2312"/>
          <w:sz w:val="32"/>
          <w:szCs w:val="32"/>
        </w:rPr>
        <w:t>日第十二届全国人民代表大会常务委员会</w:t>
      </w:r>
    </w:p>
    <w:p w:rsidR="007B534D" w:rsidRPr="006E2960" w:rsidRDefault="007B534D" w:rsidP="007B534D">
      <w:pPr>
        <w:spacing w:line="540" w:lineRule="exact"/>
        <w:jc w:val="center"/>
        <w:rPr>
          <w:rFonts w:eastAsia="楷体_GB2312"/>
          <w:sz w:val="32"/>
          <w:szCs w:val="32"/>
        </w:rPr>
      </w:pPr>
      <w:r w:rsidRPr="006E2960">
        <w:rPr>
          <w:rFonts w:eastAsia="楷体_GB2312"/>
          <w:sz w:val="32"/>
          <w:szCs w:val="32"/>
        </w:rPr>
        <w:t>第十八次会议通过）</w:t>
      </w:r>
    </w:p>
    <w:p w:rsidR="007B534D" w:rsidRPr="006E2960" w:rsidRDefault="007B534D" w:rsidP="007B534D">
      <w:pPr>
        <w:spacing w:line="540" w:lineRule="exact"/>
        <w:rPr>
          <w:rFonts w:eastAsia="仿宋_GB2312"/>
          <w:sz w:val="32"/>
          <w:szCs w:val="32"/>
        </w:rPr>
      </w:pPr>
    </w:p>
    <w:p w:rsidR="007B534D" w:rsidRPr="006E2960" w:rsidRDefault="007B534D" w:rsidP="007B534D">
      <w:pPr>
        <w:spacing w:line="540" w:lineRule="exact"/>
        <w:ind w:firstLineChars="200" w:firstLine="640"/>
        <w:rPr>
          <w:rFonts w:eastAsia="仿宋_GB2312"/>
          <w:sz w:val="32"/>
          <w:szCs w:val="32"/>
        </w:rPr>
      </w:pPr>
      <w:r w:rsidRPr="006E2960">
        <w:rPr>
          <w:rFonts w:eastAsia="仿宋_GB2312"/>
          <w:sz w:val="32"/>
          <w:szCs w:val="32"/>
        </w:rPr>
        <w:t>第十二届全国人民代表大会常务委员会第十八次会议决定对《中华人民共和国高等教育法》作如下修改：</w:t>
      </w:r>
    </w:p>
    <w:p w:rsidR="007B534D" w:rsidRPr="006E2960" w:rsidRDefault="007B534D" w:rsidP="007B534D">
      <w:pPr>
        <w:spacing w:line="540" w:lineRule="exact"/>
        <w:ind w:firstLineChars="200" w:firstLine="640"/>
        <w:rPr>
          <w:rFonts w:eastAsia="仿宋_GB2312"/>
          <w:sz w:val="32"/>
          <w:szCs w:val="32"/>
        </w:rPr>
      </w:pPr>
      <w:r w:rsidRPr="006E2960">
        <w:rPr>
          <w:rFonts w:eastAsia="仿宋_GB2312"/>
          <w:sz w:val="32"/>
          <w:szCs w:val="32"/>
        </w:rPr>
        <w:t>一、将第四条修改为：</w:t>
      </w:r>
      <w:r w:rsidRPr="006E2960">
        <w:rPr>
          <w:rFonts w:eastAsia="仿宋_GB2312"/>
          <w:sz w:val="32"/>
          <w:szCs w:val="32"/>
        </w:rPr>
        <w:t>“</w:t>
      </w:r>
      <w:r w:rsidRPr="006E2960">
        <w:rPr>
          <w:rFonts w:eastAsia="仿宋_GB2312"/>
          <w:sz w:val="32"/>
          <w:szCs w:val="32"/>
        </w:rPr>
        <w:t>高等教育必须贯彻国家的教育方针，为社会主义现代化建设服务、为人民服务，与生产劳动和社会实践相结合，使受教育者成为德、智、体、美等方面全面发展的社会主义建设者和接班人。</w:t>
      </w:r>
      <w:r w:rsidRPr="006E2960">
        <w:rPr>
          <w:rFonts w:eastAsia="仿宋_GB2312"/>
          <w:sz w:val="32"/>
          <w:szCs w:val="32"/>
        </w:rPr>
        <w:t>”</w:t>
      </w:r>
    </w:p>
    <w:p w:rsidR="007B534D" w:rsidRPr="006E2960" w:rsidRDefault="007B534D" w:rsidP="007B534D">
      <w:pPr>
        <w:spacing w:line="540" w:lineRule="exact"/>
        <w:ind w:firstLineChars="200" w:firstLine="640"/>
        <w:rPr>
          <w:rFonts w:eastAsia="仿宋_GB2312"/>
          <w:sz w:val="32"/>
          <w:szCs w:val="32"/>
        </w:rPr>
      </w:pPr>
      <w:r w:rsidRPr="006E2960">
        <w:rPr>
          <w:rFonts w:eastAsia="仿宋_GB2312"/>
          <w:sz w:val="32"/>
          <w:szCs w:val="32"/>
        </w:rPr>
        <w:t>二、将第五条修改为：</w:t>
      </w:r>
      <w:r w:rsidRPr="006E2960">
        <w:rPr>
          <w:rFonts w:eastAsia="仿宋_GB2312"/>
          <w:sz w:val="32"/>
          <w:szCs w:val="32"/>
        </w:rPr>
        <w:t>“</w:t>
      </w:r>
      <w:r w:rsidRPr="006E2960">
        <w:rPr>
          <w:rFonts w:eastAsia="仿宋_GB2312"/>
          <w:sz w:val="32"/>
          <w:szCs w:val="32"/>
        </w:rPr>
        <w:t>高等教育的任务是培养具有社会责任感、创新精神和实践能力的高级专门人才，发展科学技术文化，促进社会主义现代化建设。</w:t>
      </w:r>
      <w:r w:rsidRPr="006E2960">
        <w:rPr>
          <w:rFonts w:eastAsia="仿宋_GB2312"/>
          <w:sz w:val="32"/>
          <w:szCs w:val="32"/>
        </w:rPr>
        <w:t>”</w:t>
      </w:r>
    </w:p>
    <w:p w:rsidR="007B534D" w:rsidRPr="006E2960" w:rsidRDefault="007B534D" w:rsidP="007B534D">
      <w:pPr>
        <w:spacing w:line="540" w:lineRule="exact"/>
        <w:ind w:firstLineChars="200" w:firstLine="640"/>
        <w:rPr>
          <w:rFonts w:eastAsia="仿宋_GB2312"/>
          <w:sz w:val="32"/>
          <w:szCs w:val="32"/>
        </w:rPr>
      </w:pPr>
      <w:r w:rsidRPr="006E2960">
        <w:rPr>
          <w:rFonts w:eastAsia="仿宋_GB2312"/>
          <w:sz w:val="32"/>
          <w:szCs w:val="32"/>
        </w:rPr>
        <w:t>三、将第二十四条修改为：</w:t>
      </w:r>
      <w:r w:rsidRPr="006E2960">
        <w:rPr>
          <w:rFonts w:eastAsia="仿宋_GB2312"/>
          <w:sz w:val="32"/>
          <w:szCs w:val="32"/>
        </w:rPr>
        <w:t>“</w:t>
      </w:r>
      <w:r w:rsidRPr="006E2960">
        <w:rPr>
          <w:rFonts w:eastAsia="仿宋_GB2312"/>
          <w:sz w:val="32"/>
          <w:szCs w:val="32"/>
        </w:rPr>
        <w:t>设立高等学校，应当符合国家高等教育发展规划，符合国家利益和社会公共利益。</w:t>
      </w:r>
      <w:r w:rsidRPr="006E2960">
        <w:rPr>
          <w:rFonts w:eastAsia="仿宋_GB2312"/>
          <w:sz w:val="32"/>
          <w:szCs w:val="32"/>
        </w:rPr>
        <w:t>”</w:t>
      </w:r>
    </w:p>
    <w:p w:rsidR="007B534D" w:rsidRPr="006E2960" w:rsidRDefault="007B534D" w:rsidP="007B534D">
      <w:pPr>
        <w:spacing w:line="540" w:lineRule="exact"/>
        <w:ind w:firstLineChars="200" w:firstLine="640"/>
        <w:rPr>
          <w:rFonts w:eastAsia="仿宋_GB2312"/>
          <w:sz w:val="32"/>
          <w:szCs w:val="32"/>
        </w:rPr>
      </w:pPr>
      <w:r w:rsidRPr="006E2960">
        <w:rPr>
          <w:rFonts w:eastAsia="仿宋_GB2312"/>
          <w:sz w:val="32"/>
          <w:szCs w:val="32"/>
        </w:rPr>
        <w:t>四、将第二十九条修改为：</w:t>
      </w:r>
      <w:r w:rsidRPr="006E2960">
        <w:rPr>
          <w:rFonts w:eastAsia="仿宋_GB2312"/>
          <w:sz w:val="32"/>
          <w:szCs w:val="32"/>
        </w:rPr>
        <w:t>“</w:t>
      </w:r>
      <w:r w:rsidRPr="006E2960">
        <w:rPr>
          <w:rFonts w:eastAsia="仿宋_GB2312"/>
          <w:sz w:val="32"/>
          <w:szCs w:val="32"/>
        </w:rPr>
        <w:t>设立实施本科及以上教育的高等学校，由国务院教育行政部门审批；设立实施专科教育的高等学校，由省、自治区、直辖市人民政府审批，报国务院教育行政部门备案；设立其他高等教育机构，由省、自治区、直辖市人民政府教育行政部门审批。审批设立高等学校和其他高等教育机构应当遵守国家有关规定。</w:t>
      </w:r>
    </w:p>
    <w:p w:rsidR="007B534D" w:rsidRPr="006E2960" w:rsidRDefault="007B534D" w:rsidP="007B534D">
      <w:pPr>
        <w:spacing w:line="540" w:lineRule="exact"/>
        <w:ind w:firstLineChars="200" w:firstLine="640"/>
        <w:rPr>
          <w:rFonts w:eastAsia="仿宋_GB2312"/>
          <w:sz w:val="32"/>
          <w:szCs w:val="32"/>
        </w:rPr>
      </w:pPr>
      <w:r w:rsidRPr="006E2960">
        <w:rPr>
          <w:rFonts w:eastAsia="仿宋_GB2312"/>
          <w:sz w:val="32"/>
          <w:szCs w:val="32"/>
        </w:rPr>
        <w:t>“</w:t>
      </w:r>
      <w:r w:rsidRPr="006E2960">
        <w:rPr>
          <w:rFonts w:eastAsia="仿宋_GB2312"/>
          <w:sz w:val="32"/>
          <w:szCs w:val="32"/>
        </w:rPr>
        <w:t>审批设立高等学校，应当委托由专家组成的评议机构评议。</w:t>
      </w:r>
    </w:p>
    <w:p w:rsidR="007B534D" w:rsidRPr="006E2960" w:rsidRDefault="007B534D" w:rsidP="007B534D">
      <w:pPr>
        <w:spacing w:line="540" w:lineRule="exact"/>
        <w:ind w:firstLineChars="200" w:firstLine="640"/>
        <w:rPr>
          <w:rFonts w:eastAsia="仿宋_GB2312"/>
          <w:sz w:val="32"/>
          <w:szCs w:val="32"/>
        </w:rPr>
      </w:pPr>
      <w:r w:rsidRPr="006E2960">
        <w:rPr>
          <w:rFonts w:eastAsia="仿宋_GB2312"/>
          <w:sz w:val="32"/>
          <w:szCs w:val="32"/>
        </w:rPr>
        <w:t>“</w:t>
      </w:r>
      <w:r w:rsidRPr="006E2960">
        <w:rPr>
          <w:rFonts w:eastAsia="仿宋_GB2312"/>
          <w:sz w:val="32"/>
          <w:szCs w:val="32"/>
        </w:rPr>
        <w:t>高等学校和其他高等教育机构分立、合并、终止，变更</w:t>
      </w:r>
      <w:r w:rsidRPr="006E2960">
        <w:rPr>
          <w:rFonts w:eastAsia="仿宋_GB2312"/>
          <w:sz w:val="32"/>
          <w:szCs w:val="32"/>
        </w:rPr>
        <w:lastRenderedPageBreak/>
        <w:t>名称、类别和其他重要事项，由本条第一款规定的审批机关审批；修改章程，应当根据管理权限，报国务院教育行政部门或者省、自治区、直辖市人民政府教育行政部门核准。</w:t>
      </w:r>
      <w:r w:rsidRPr="006E2960">
        <w:rPr>
          <w:rFonts w:eastAsia="仿宋_GB2312"/>
          <w:sz w:val="32"/>
          <w:szCs w:val="32"/>
        </w:rPr>
        <w:t>”</w:t>
      </w:r>
    </w:p>
    <w:p w:rsidR="007B534D" w:rsidRPr="006E2960" w:rsidRDefault="007B534D" w:rsidP="007B534D">
      <w:pPr>
        <w:spacing w:line="540" w:lineRule="exact"/>
        <w:ind w:firstLineChars="200" w:firstLine="640"/>
        <w:rPr>
          <w:rFonts w:eastAsia="仿宋_GB2312"/>
          <w:sz w:val="32"/>
          <w:szCs w:val="32"/>
        </w:rPr>
      </w:pPr>
      <w:r w:rsidRPr="006E2960">
        <w:rPr>
          <w:rFonts w:eastAsia="仿宋_GB2312"/>
          <w:sz w:val="32"/>
          <w:szCs w:val="32"/>
        </w:rPr>
        <w:t>五、将第四十二条修改为：</w:t>
      </w:r>
      <w:r w:rsidRPr="006E2960">
        <w:rPr>
          <w:rFonts w:eastAsia="仿宋_GB2312"/>
          <w:sz w:val="32"/>
          <w:szCs w:val="32"/>
        </w:rPr>
        <w:t>“</w:t>
      </w:r>
      <w:r w:rsidRPr="006E2960">
        <w:rPr>
          <w:rFonts w:eastAsia="仿宋_GB2312"/>
          <w:sz w:val="32"/>
          <w:szCs w:val="32"/>
        </w:rPr>
        <w:t>高等学校设立学术委员会，履行下列职责：</w:t>
      </w:r>
    </w:p>
    <w:p w:rsidR="007B534D" w:rsidRPr="006E2960" w:rsidRDefault="007B534D" w:rsidP="007B534D">
      <w:pPr>
        <w:spacing w:line="540" w:lineRule="exact"/>
        <w:ind w:firstLine="645"/>
        <w:rPr>
          <w:rFonts w:eastAsia="仿宋_GB2312"/>
          <w:sz w:val="32"/>
          <w:szCs w:val="32"/>
        </w:rPr>
      </w:pPr>
      <w:r w:rsidRPr="006E2960">
        <w:rPr>
          <w:rFonts w:eastAsia="仿宋_GB2312"/>
          <w:sz w:val="32"/>
          <w:szCs w:val="32"/>
        </w:rPr>
        <w:t>“</w:t>
      </w:r>
      <w:r w:rsidRPr="006E2960">
        <w:rPr>
          <w:rFonts w:eastAsia="仿宋_GB2312"/>
          <w:sz w:val="32"/>
          <w:szCs w:val="32"/>
        </w:rPr>
        <w:t>（一）审议学科建设、专业设置，教学、科学研究计划方案；</w:t>
      </w:r>
    </w:p>
    <w:p w:rsidR="007B534D" w:rsidRPr="006E2960" w:rsidRDefault="007B534D" w:rsidP="007B534D">
      <w:pPr>
        <w:spacing w:line="540" w:lineRule="exact"/>
        <w:ind w:firstLine="645"/>
        <w:rPr>
          <w:rFonts w:eastAsia="仿宋_GB2312"/>
          <w:sz w:val="32"/>
          <w:szCs w:val="32"/>
        </w:rPr>
      </w:pPr>
      <w:r w:rsidRPr="006E2960">
        <w:rPr>
          <w:rFonts w:eastAsia="仿宋_GB2312"/>
          <w:sz w:val="32"/>
          <w:szCs w:val="32"/>
        </w:rPr>
        <w:t>“</w:t>
      </w:r>
      <w:r w:rsidRPr="006E2960">
        <w:rPr>
          <w:rFonts w:eastAsia="仿宋_GB2312"/>
          <w:sz w:val="32"/>
          <w:szCs w:val="32"/>
        </w:rPr>
        <w:t>（二）评定教学、科学研究成果；</w:t>
      </w:r>
    </w:p>
    <w:p w:rsidR="007B534D" w:rsidRPr="006E2960" w:rsidRDefault="007B534D" w:rsidP="007B534D">
      <w:pPr>
        <w:spacing w:line="540" w:lineRule="exact"/>
        <w:ind w:firstLine="645"/>
        <w:rPr>
          <w:rFonts w:eastAsia="仿宋_GB2312"/>
          <w:sz w:val="32"/>
          <w:szCs w:val="32"/>
        </w:rPr>
      </w:pPr>
      <w:r w:rsidRPr="006E2960">
        <w:rPr>
          <w:rFonts w:eastAsia="仿宋_GB2312"/>
          <w:sz w:val="32"/>
          <w:szCs w:val="32"/>
        </w:rPr>
        <w:t>“</w:t>
      </w:r>
      <w:r w:rsidRPr="006E2960">
        <w:rPr>
          <w:rFonts w:eastAsia="仿宋_GB2312"/>
          <w:sz w:val="32"/>
          <w:szCs w:val="32"/>
        </w:rPr>
        <w:t>（三）调查、处理学术纠纷；</w:t>
      </w:r>
    </w:p>
    <w:p w:rsidR="007B534D" w:rsidRPr="006E2960" w:rsidRDefault="007B534D" w:rsidP="007B534D">
      <w:pPr>
        <w:spacing w:line="540" w:lineRule="exact"/>
        <w:ind w:firstLine="645"/>
        <w:rPr>
          <w:rFonts w:eastAsia="仿宋_GB2312"/>
          <w:sz w:val="32"/>
          <w:szCs w:val="32"/>
        </w:rPr>
      </w:pPr>
      <w:r w:rsidRPr="006E2960">
        <w:rPr>
          <w:rFonts w:eastAsia="仿宋_GB2312"/>
          <w:sz w:val="32"/>
          <w:szCs w:val="32"/>
        </w:rPr>
        <w:t>“</w:t>
      </w:r>
      <w:r w:rsidRPr="006E2960">
        <w:rPr>
          <w:rFonts w:eastAsia="仿宋_GB2312"/>
          <w:sz w:val="32"/>
          <w:szCs w:val="32"/>
        </w:rPr>
        <w:t>（四）调查、认定学术不端行为；</w:t>
      </w:r>
    </w:p>
    <w:p w:rsidR="007B534D" w:rsidRPr="006E2960" w:rsidRDefault="007B534D" w:rsidP="007B534D">
      <w:pPr>
        <w:spacing w:line="540" w:lineRule="exact"/>
        <w:ind w:firstLine="645"/>
        <w:rPr>
          <w:rFonts w:eastAsia="仿宋_GB2312"/>
          <w:sz w:val="32"/>
          <w:szCs w:val="32"/>
        </w:rPr>
      </w:pPr>
      <w:r w:rsidRPr="006E2960">
        <w:rPr>
          <w:rFonts w:eastAsia="仿宋_GB2312"/>
          <w:sz w:val="32"/>
          <w:szCs w:val="32"/>
        </w:rPr>
        <w:t>“</w:t>
      </w:r>
      <w:r w:rsidRPr="006E2960">
        <w:rPr>
          <w:rFonts w:eastAsia="仿宋_GB2312"/>
          <w:sz w:val="32"/>
          <w:szCs w:val="32"/>
        </w:rPr>
        <w:t>（五）按照章程审议、决定有关学术发展、学术评价、学术规范的其他事项。</w:t>
      </w:r>
      <w:r w:rsidRPr="006E2960">
        <w:rPr>
          <w:rFonts w:eastAsia="仿宋_GB2312"/>
          <w:sz w:val="32"/>
          <w:szCs w:val="32"/>
        </w:rPr>
        <w:t>”</w:t>
      </w:r>
    </w:p>
    <w:p w:rsidR="007B534D" w:rsidRPr="006E2960" w:rsidRDefault="007B534D" w:rsidP="007B534D">
      <w:pPr>
        <w:spacing w:line="540" w:lineRule="exact"/>
        <w:ind w:firstLine="645"/>
        <w:rPr>
          <w:rFonts w:eastAsia="仿宋_GB2312"/>
          <w:sz w:val="32"/>
          <w:szCs w:val="32"/>
        </w:rPr>
      </w:pPr>
      <w:r w:rsidRPr="006E2960">
        <w:rPr>
          <w:rFonts w:eastAsia="仿宋_GB2312"/>
          <w:sz w:val="32"/>
          <w:szCs w:val="32"/>
        </w:rPr>
        <w:t>六、将第四十四条修改为：</w:t>
      </w:r>
      <w:r w:rsidRPr="006E2960">
        <w:rPr>
          <w:rFonts w:eastAsia="仿宋_GB2312"/>
          <w:sz w:val="32"/>
          <w:szCs w:val="32"/>
        </w:rPr>
        <w:t>“</w:t>
      </w:r>
      <w:r w:rsidRPr="006E2960">
        <w:rPr>
          <w:rFonts w:eastAsia="仿宋_GB2312"/>
          <w:sz w:val="32"/>
          <w:szCs w:val="32"/>
        </w:rPr>
        <w:t>高等学校应当建立本学校办学水平、教育质量的评价制度，及时公开相关信息，接受社会监督。</w:t>
      </w:r>
    </w:p>
    <w:p w:rsidR="007B534D" w:rsidRPr="006E2960" w:rsidRDefault="007B534D" w:rsidP="007B534D">
      <w:pPr>
        <w:spacing w:line="540" w:lineRule="exact"/>
        <w:ind w:firstLine="645"/>
        <w:rPr>
          <w:rFonts w:eastAsia="仿宋_GB2312"/>
          <w:sz w:val="32"/>
          <w:szCs w:val="32"/>
        </w:rPr>
      </w:pPr>
      <w:r w:rsidRPr="006E2960">
        <w:rPr>
          <w:rFonts w:eastAsia="仿宋_GB2312"/>
          <w:sz w:val="32"/>
          <w:szCs w:val="32"/>
        </w:rPr>
        <w:t>“</w:t>
      </w:r>
      <w:r w:rsidRPr="006E2960">
        <w:rPr>
          <w:rFonts w:eastAsia="仿宋_GB2312"/>
          <w:sz w:val="32"/>
          <w:szCs w:val="32"/>
        </w:rPr>
        <w:t>教育行政部门负责组织专家或者委托第三方专业机构对高等学校的办学水平、效益和教育质量进行评估。评估结果应当向社会公开。</w:t>
      </w:r>
      <w:r w:rsidRPr="006E2960">
        <w:rPr>
          <w:rFonts w:eastAsia="仿宋_GB2312"/>
          <w:sz w:val="32"/>
          <w:szCs w:val="32"/>
        </w:rPr>
        <w:t>”</w:t>
      </w:r>
    </w:p>
    <w:p w:rsidR="007B534D" w:rsidRPr="006E2960" w:rsidRDefault="007B534D" w:rsidP="007B534D">
      <w:pPr>
        <w:spacing w:line="540" w:lineRule="exact"/>
        <w:ind w:firstLine="645"/>
        <w:rPr>
          <w:rFonts w:eastAsia="仿宋_GB2312"/>
          <w:sz w:val="32"/>
          <w:szCs w:val="32"/>
        </w:rPr>
      </w:pPr>
      <w:r w:rsidRPr="006E2960">
        <w:rPr>
          <w:rFonts w:eastAsia="仿宋_GB2312"/>
          <w:sz w:val="32"/>
          <w:szCs w:val="32"/>
        </w:rPr>
        <w:t>七、将第六十条第一款修改为：</w:t>
      </w:r>
      <w:r w:rsidRPr="006E2960">
        <w:rPr>
          <w:rFonts w:eastAsia="仿宋_GB2312"/>
          <w:sz w:val="32"/>
          <w:szCs w:val="32"/>
        </w:rPr>
        <w:t>“</w:t>
      </w:r>
      <w:r w:rsidRPr="006E2960">
        <w:rPr>
          <w:rFonts w:eastAsia="仿宋_GB2312"/>
          <w:sz w:val="32"/>
          <w:szCs w:val="32"/>
        </w:rPr>
        <w:t>高等教育实行以举办者投入为主、受教育者合理分担培养成本、高等学校多种渠道筹措经费的机制。</w:t>
      </w:r>
      <w:r w:rsidRPr="006E2960">
        <w:rPr>
          <w:rFonts w:eastAsia="仿宋_GB2312"/>
          <w:sz w:val="32"/>
          <w:szCs w:val="32"/>
        </w:rPr>
        <w:t>”</w:t>
      </w:r>
    </w:p>
    <w:p w:rsidR="007B534D" w:rsidRPr="006E2960" w:rsidRDefault="007B534D" w:rsidP="007B534D">
      <w:pPr>
        <w:spacing w:line="540" w:lineRule="exact"/>
        <w:ind w:firstLine="645"/>
        <w:rPr>
          <w:rFonts w:eastAsia="仿宋_GB2312"/>
          <w:sz w:val="32"/>
          <w:szCs w:val="32"/>
        </w:rPr>
      </w:pPr>
      <w:r w:rsidRPr="006E2960">
        <w:rPr>
          <w:rFonts w:eastAsia="仿宋_GB2312"/>
          <w:sz w:val="32"/>
          <w:szCs w:val="32"/>
        </w:rPr>
        <w:t>将第二款中的</w:t>
      </w:r>
      <w:r w:rsidRPr="006E2960">
        <w:rPr>
          <w:rFonts w:eastAsia="仿宋_GB2312"/>
          <w:sz w:val="32"/>
          <w:szCs w:val="32"/>
        </w:rPr>
        <w:t>“</w:t>
      </w:r>
      <w:r w:rsidRPr="006E2960">
        <w:rPr>
          <w:rFonts w:eastAsia="仿宋_GB2312"/>
          <w:sz w:val="32"/>
          <w:szCs w:val="32"/>
        </w:rPr>
        <w:t>教育法第五十五条</w:t>
      </w:r>
      <w:r w:rsidRPr="006E2960">
        <w:rPr>
          <w:rFonts w:eastAsia="仿宋_GB2312"/>
          <w:sz w:val="32"/>
          <w:szCs w:val="32"/>
        </w:rPr>
        <w:t>”</w:t>
      </w:r>
      <w:r w:rsidRPr="006E2960">
        <w:rPr>
          <w:rFonts w:eastAsia="仿宋_GB2312"/>
          <w:sz w:val="32"/>
          <w:szCs w:val="32"/>
        </w:rPr>
        <w:t>修改为</w:t>
      </w:r>
      <w:r w:rsidRPr="006E2960">
        <w:rPr>
          <w:rFonts w:eastAsia="仿宋_GB2312"/>
          <w:sz w:val="32"/>
          <w:szCs w:val="32"/>
        </w:rPr>
        <w:t>“</w:t>
      </w:r>
      <w:r w:rsidRPr="006E2960">
        <w:rPr>
          <w:rFonts w:eastAsia="仿宋_GB2312"/>
          <w:sz w:val="32"/>
          <w:szCs w:val="32"/>
        </w:rPr>
        <w:t>教育法第五十六条</w:t>
      </w:r>
      <w:r w:rsidRPr="006E2960">
        <w:rPr>
          <w:rFonts w:eastAsia="仿宋_GB2312"/>
          <w:sz w:val="32"/>
          <w:szCs w:val="32"/>
        </w:rPr>
        <w:t>”</w:t>
      </w:r>
      <w:r w:rsidRPr="006E2960">
        <w:rPr>
          <w:rFonts w:eastAsia="仿宋_GB2312"/>
          <w:sz w:val="32"/>
          <w:szCs w:val="32"/>
        </w:rPr>
        <w:t>。</w:t>
      </w:r>
    </w:p>
    <w:p w:rsidR="007B534D" w:rsidRDefault="007B534D" w:rsidP="007B534D">
      <w:pPr>
        <w:spacing w:line="540" w:lineRule="exact"/>
        <w:ind w:firstLine="645"/>
        <w:rPr>
          <w:rFonts w:eastAsia="仿宋_GB2312" w:hint="eastAsia"/>
          <w:sz w:val="32"/>
          <w:szCs w:val="32"/>
        </w:rPr>
      </w:pPr>
      <w:r w:rsidRPr="006E2960">
        <w:rPr>
          <w:rFonts w:eastAsia="仿宋_GB2312"/>
          <w:sz w:val="32"/>
          <w:szCs w:val="32"/>
        </w:rPr>
        <w:t>本决定自</w:t>
      </w:r>
      <w:r w:rsidRPr="006E2960">
        <w:rPr>
          <w:rFonts w:eastAsia="仿宋_GB2312"/>
          <w:sz w:val="32"/>
          <w:szCs w:val="32"/>
        </w:rPr>
        <w:t>2016</w:t>
      </w:r>
      <w:r w:rsidRPr="006E2960">
        <w:rPr>
          <w:rFonts w:eastAsia="仿宋_GB2312"/>
          <w:sz w:val="32"/>
          <w:szCs w:val="32"/>
        </w:rPr>
        <w:t>年</w:t>
      </w:r>
      <w:r w:rsidRPr="006E2960">
        <w:rPr>
          <w:rFonts w:eastAsia="仿宋_GB2312"/>
          <w:sz w:val="32"/>
          <w:szCs w:val="32"/>
        </w:rPr>
        <w:t>6</w:t>
      </w:r>
      <w:r w:rsidRPr="006E2960">
        <w:rPr>
          <w:rFonts w:eastAsia="仿宋_GB2312"/>
          <w:sz w:val="32"/>
          <w:szCs w:val="32"/>
        </w:rPr>
        <w:t>月</w:t>
      </w:r>
      <w:r w:rsidRPr="006E2960">
        <w:rPr>
          <w:rFonts w:eastAsia="仿宋_GB2312"/>
          <w:sz w:val="32"/>
          <w:szCs w:val="32"/>
        </w:rPr>
        <w:t>1</w:t>
      </w:r>
      <w:r w:rsidRPr="006E2960">
        <w:rPr>
          <w:rFonts w:eastAsia="仿宋_GB2312"/>
          <w:sz w:val="32"/>
          <w:szCs w:val="32"/>
        </w:rPr>
        <w:t>日起施行。</w:t>
      </w:r>
    </w:p>
    <w:p w:rsidR="00B6523C" w:rsidRDefault="007B534D" w:rsidP="007B534D">
      <w:r w:rsidRPr="006E2960">
        <w:rPr>
          <w:rFonts w:eastAsia="仿宋_GB2312"/>
          <w:sz w:val="32"/>
          <w:szCs w:val="32"/>
        </w:rPr>
        <w:t>《中华人民共和国高等教育法》根据本决定作相应修改，重</w:t>
      </w:r>
      <w:r w:rsidRPr="006E2960">
        <w:rPr>
          <w:rFonts w:eastAsia="仿宋_GB2312"/>
          <w:sz w:val="32"/>
          <w:szCs w:val="32"/>
        </w:rPr>
        <w:lastRenderedPageBreak/>
        <w:t>新公布。</w:t>
      </w:r>
    </w:p>
    <w:sectPr w:rsidR="00B652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23C" w:rsidRDefault="00B6523C" w:rsidP="007B534D">
      <w:r>
        <w:separator/>
      </w:r>
    </w:p>
  </w:endnote>
  <w:endnote w:type="continuationSeparator" w:id="1">
    <w:p w:rsidR="00B6523C" w:rsidRDefault="00B6523C" w:rsidP="007B53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23C" w:rsidRDefault="00B6523C" w:rsidP="007B534D">
      <w:r>
        <w:separator/>
      </w:r>
    </w:p>
  </w:footnote>
  <w:footnote w:type="continuationSeparator" w:id="1">
    <w:p w:rsidR="00B6523C" w:rsidRDefault="00B6523C" w:rsidP="007B53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534D"/>
    <w:rsid w:val="007B534D"/>
    <w:rsid w:val="00B652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3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53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B534D"/>
    <w:rPr>
      <w:sz w:val="18"/>
      <w:szCs w:val="18"/>
    </w:rPr>
  </w:style>
  <w:style w:type="paragraph" w:styleId="a4">
    <w:name w:val="footer"/>
    <w:basedOn w:val="a"/>
    <w:link w:val="Char0"/>
    <w:uiPriority w:val="99"/>
    <w:semiHidden/>
    <w:unhideWhenUsed/>
    <w:rsid w:val="007B53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B534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10011</dc:creator>
  <cp:keywords/>
  <dc:description/>
  <cp:lastModifiedBy>10011</cp:lastModifiedBy>
  <cp:revision>2</cp:revision>
  <dcterms:created xsi:type="dcterms:W3CDTF">2016-03-29T00:42:00Z</dcterms:created>
  <dcterms:modified xsi:type="dcterms:W3CDTF">2016-03-29T00:43:00Z</dcterms:modified>
</cp:coreProperties>
</file>